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647308" w14:textId="5B370BBF" w:rsidR="00B23B03" w:rsidRDefault="00F7549E">
      <w:pPr>
        <w:rPr>
          <w:rFonts w:ascii="Times New Roman" w:hAnsi="Times New Roman" w:cs="Times New Roman"/>
          <w:b/>
          <w:bCs/>
          <w:sz w:val="28"/>
          <w:szCs w:val="28"/>
          <w:lang w:val="ru-RU"/>
        </w:rPr>
      </w:pPr>
      <w:r w:rsidRPr="00F7549E">
        <w:rPr>
          <w:rFonts w:ascii="Times New Roman" w:hAnsi="Times New Roman" w:cs="Times New Roman"/>
          <w:b/>
          <w:bCs/>
          <w:sz w:val="28"/>
          <w:szCs w:val="28"/>
          <w:lang w:val="ru-RU"/>
        </w:rPr>
        <w:t>Лекция 12.</w:t>
      </w:r>
    </w:p>
    <w:p w14:paraId="5EB754E3" w14:textId="77777777" w:rsidR="005A1BD6" w:rsidRPr="005A1BD6" w:rsidRDefault="005A1BD6" w:rsidP="005A1BD6">
      <w:pPr>
        <w:keepNext/>
        <w:spacing w:after="0" w:line="240" w:lineRule="auto"/>
        <w:jc w:val="center"/>
        <w:outlineLvl w:val="0"/>
        <w:rPr>
          <w:rFonts w:ascii="Times New Roman" w:eastAsia="Times New Roman" w:hAnsi="Times New Roman" w:cs="Times New Roman"/>
          <w:sz w:val="28"/>
          <w:szCs w:val="28"/>
          <w:lang w:val="kk-KZ" w:eastAsia="ru-RU"/>
        </w:rPr>
      </w:pPr>
      <w:r w:rsidRPr="005A1BD6">
        <w:rPr>
          <w:rFonts w:ascii="Times New Roman" w:eastAsia="Times New Roman" w:hAnsi="Times New Roman" w:cs="Times New Roman"/>
          <w:sz w:val="28"/>
          <w:szCs w:val="28"/>
          <w:lang w:val="kk-KZ" w:eastAsia="ru-RU"/>
        </w:rPr>
        <w:t>КОММЕРЧЕСКАЯ ТАЙНА</w:t>
      </w:r>
    </w:p>
    <w:p w14:paraId="3A40659A" w14:textId="77777777" w:rsidR="005A1BD6" w:rsidRPr="005A1BD6" w:rsidRDefault="005A1BD6" w:rsidP="005A1BD6">
      <w:pPr>
        <w:spacing w:after="0" w:line="240" w:lineRule="auto"/>
        <w:jc w:val="center"/>
        <w:rPr>
          <w:rFonts w:ascii="Times New Roman" w:eastAsia="Times New Roman" w:hAnsi="Times New Roman" w:cs="Times New Roman"/>
          <w:sz w:val="28"/>
          <w:szCs w:val="28"/>
          <w:lang w:val="ru-RU" w:eastAsia="ru-RU"/>
        </w:rPr>
      </w:pPr>
    </w:p>
    <w:p w14:paraId="53869651"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Многих предпринимателей беспокоит вопрос о том, как уберечь информацию, составляющую коммерческую тайну от распространения и использования наемными работниками, чиновникам госорганов и конкурентами. </w:t>
      </w:r>
    </w:p>
    <w:p w14:paraId="6D41854E"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Рассмотрим понятия коммерческой тайны, основные способы ее защиты, а также способы компенсации причиненных ее разглашением убытков. </w:t>
      </w:r>
    </w:p>
    <w:p w14:paraId="05A3E00D"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Во многих сферах бизнеса одной из важных основ успеха компании сегодня могут являться прогрессивное ноу-хау, оригинальная технология, стратегия маркетинга или просто большой массив информации, собранный за долгие годы кропотливой работы. Примерами могут служить база данных вакансий и соискателей кадрового агентства, методы работы с клиентами агентства по недвижимости, особенная рецептура компании, выпускающей продукты питания. Такая информация, попав к конкурентам, может свести на нет все завоеванные на рынке позиции.</w:t>
      </w:r>
    </w:p>
    <w:p w14:paraId="7AD6F69C"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В другом случае накопление информации происходит как сопутствующая часть бизнеса, к примеру, сведения о партнерах и суммах заключенных с ними сделок, конкурсная документация с ценовыми предложениями, или картотека клиентов юридической фирмы, содержащая конфиденциальные сведения. Разглашение такой информации грозит не только прямыми денежными убытками, но и обоснованными претензиями тех, кто доверил вам свои тайны.</w:t>
      </w:r>
    </w:p>
    <w:p w14:paraId="23BFBF1A"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Поэтому многие предприниматели задумываются о защите конфиденциальной информации от неправомерного или нежелательного доступа третьих лиц, либо от недобросовестного использования ее самим работником, например для создания собственной конкурентной разработки. </w:t>
      </w:r>
    </w:p>
    <w:p w14:paraId="0E1308D0"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Конфиденциальная информация может утекать из вашей фирмы посредством:</w:t>
      </w:r>
    </w:p>
    <w:p w14:paraId="0B45C82A"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неправомерного доступа к ней государственных контролирующих органов, в результате необоснованных проверок, незаконного истребования;</w:t>
      </w:r>
    </w:p>
    <w:p w14:paraId="0F1CBA5E"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шпионажа конкурентов;</w:t>
      </w:r>
    </w:p>
    <w:p w14:paraId="5C266A15"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недобросовестных действий потенциальных инвесторов, которые получают конфиденциальную информацию о новом проекте, решая вопрос о его возможном финансировании (имеют, например, место случаи, когда потенциальный заемщик приносит в банк перспективный бизнес-план, а банковские служащие предлагают реализовать проект третьим лицам);</w:t>
      </w:r>
    </w:p>
    <w:p w14:paraId="48C0A1D6"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разглашения или использования в своих целях партнерами по бизнесу, совладельцами, а также юристами, бухгалтерами, аудиторами, другими сторонними консультантами;</w:t>
      </w:r>
    </w:p>
    <w:p w14:paraId="210D7266"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lastRenderedPageBreak/>
        <w:t>разглашения третьим лицам или использования в своих целях вашими работниками.</w:t>
      </w:r>
    </w:p>
    <w:p w14:paraId="1BEA7CDD"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Последствия такой утечки могут быть самыми различными. Конкуренты, используя ваши методы и разработки, могут сократить разрыв или опередить вас. Могут появиться новые конкуренты из числа ваших прежних работников, обученные вами и вооруженные вашими же методами работы. Получение конфиденциальной информации контрольно-надзорными органами может обернуться применением штрафных санкций и прочими неприятностями.</w:t>
      </w:r>
    </w:p>
    <w:p w14:paraId="0DC4DA8B"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5400B912" w14:textId="631A5548" w:rsidR="005A1BD6" w:rsidRPr="005A1BD6" w:rsidRDefault="0012749D" w:rsidP="005A1BD6">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0" w:name="_Toc276932470"/>
      <w:r>
        <w:rPr>
          <w:rFonts w:ascii="Times New Roman" w:eastAsia="Times New Roman" w:hAnsi="Times New Roman" w:cs="Times New Roman"/>
          <w:b/>
          <w:sz w:val="28"/>
          <w:szCs w:val="28"/>
          <w:lang w:val="ru-RU" w:eastAsia="ru-RU"/>
        </w:rPr>
        <w:t>12</w:t>
      </w:r>
      <w:r w:rsidR="005A1BD6" w:rsidRPr="005A1BD6">
        <w:rPr>
          <w:rFonts w:ascii="Times New Roman" w:eastAsia="Times New Roman" w:hAnsi="Times New Roman" w:cs="Times New Roman"/>
          <w:b/>
          <w:sz w:val="28"/>
          <w:szCs w:val="28"/>
          <w:lang w:val="ru-RU" w:eastAsia="ru-RU"/>
        </w:rPr>
        <w:t xml:space="preserve">.1 </w:t>
      </w:r>
      <w:bookmarkStart w:id="1" w:name="_Hlk62500172"/>
      <w:r w:rsidR="005A1BD6" w:rsidRPr="005A1BD6">
        <w:rPr>
          <w:rFonts w:ascii="Times New Roman" w:eastAsia="Times New Roman" w:hAnsi="Times New Roman" w:cs="Times New Roman"/>
          <w:b/>
          <w:sz w:val="28"/>
          <w:szCs w:val="28"/>
          <w:lang w:val="ru-RU" w:eastAsia="ru-RU"/>
        </w:rPr>
        <w:t>Что такое коммерческая тайна, и какими законодательными актами регулируется ее защита?</w:t>
      </w:r>
      <w:bookmarkEnd w:id="0"/>
    </w:p>
    <w:bookmarkEnd w:id="1"/>
    <w:p w14:paraId="3AC8D8AE" w14:textId="77777777" w:rsidR="005A1BD6" w:rsidRPr="005A1BD6" w:rsidRDefault="005A1BD6" w:rsidP="005A1BD6">
      <w:pPr>
        <w:spacing w:after="0" w:line="240" w:lineRule="auto"/>
        <w:ind w:firstLine="709"/>
        <w:jc w:val="both"/>
        <w:rPr>
          <w:rFonts w:ascii="Times New Roman" w:eastAsia="Times New Roman" w:hAnsi="Times New Roman" w:cs="Times New Roman"/>
          <w:b/>
          <w:sz w:val="28"/>
          <w:szCs w:val="28"/>
          <w:lang w:val="ru-RU" w:eastAsia="ru-RU"/>
        </w:rPr>
      </w:pPr>
    </w:p>
    <w:p w14:paraId="462D6FB1"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В Республике Казахстан нет специального закона, регулирующего защиту коммерческой тайны (как, например, в России). Правовые нормы разбросаны по различным нормативным актам, принятым к тому же в разное время. Но все же попробуем разобраться.</w:t>
      </w:r>
    </w:p>
    <w:p w14:paraId="5822A30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Статья 21 Закона Республики Казахстан «О защите и поддержке частного предпринимательства» понимает под коммерческой тайной не являющиеся государственными секретами сведения, связанные с производством, технологической информацией, управлением, финансами и другой деятельностью хозяйственного субъекта, разглашение (передача, утечка) которых может нанести ущерб его интересам. Причем состав и объем сведений, составляющих коммерческую тайну, определяются хозяйствующими субъектами, о чем заинтересованные лица извещаются в письменной форме.</w:t>
      </w:r>
    </w:p>
    <w:p w14:paraId="43D5398E"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Гражданский кодекс Республики Казахстан в статье 126 гарантирует защиту информации, составляющей служебную или коммерческую тайну, в случае, когда информация имеет действительную или потенциальную коммерческую ценность в силу неизвестности ее третьим лицам, к ней нет свободного доступа на законном основании, и обладатель информации принимает меры к охране ее конфиденциальности.</w:t>
      </w:r>
    </w:p>
    <w:p w14:paraId="660DD9A5"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Законодательство также использует понятия: «информация с ограниченным доступом», «нераскрытая информация», «конфиденциальная информация, сведения», частью которых является понятие коммерческой тайны.</w:t>
      </w:r>
    </w:p>
    <w:p w14:paraId="3C637FB6"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Таким образом, определим основные признаки коммерческой тайны:</w:t>
      </w:r>
    </w:p>
    <w:p w14:paraId="50272AC1"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она не относится к государственным секретам;</w:t>
      </w:r>
    </w:p>
    <w:p w14:paraId="09A00C74"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это сведения, связанные с деятельностью предпринимателя;</w:t>
      </w:r>
    </w:p>
    <w:p w14:paraId="5C0A658D"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она имеет действительную или потенциальную ценность, в силу ее неизвестности третьим лицам;</w:t>
      </w:r>
    </w:p>
    <w:p w14:paraId="15E6C0E5"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разглашение ее может нанести ущерб интересам предпринимателя;</w:t>
      </w:r>
    </w:p>
    <w:p w14:paraId="5082CF88"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lastRenderedPageBreak/>
        <w:t>к ней нет свободного доступа;</w:t>
      </w:r>
    </w:p>
    <w:p w14:paraId="4560730A"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обладатель информации принимает меры к охране ее конфиденциальности;</w:t>
      </w:r>
    </w:p>
    <w:p w14:paraId="202A3049" w14:textId="77777777" w:rsidR="005A1BD6" w:rsidRPr="005A1BD6" w:rsidRDefault="005A1BD6" w:rsidP="005A1BD6">
      <w:pPr>
        <w:numPr>
          <w:ilvl w:val="0"/>
          <w:numId w:val="1"/>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предприниматель сам определяет состав и объем сведений, составляющих коммерческую тайну (однако в силу требований закона, некоторые сведения не могут быть отнесены к коммерческой тайне).</w:t>
      </w:r>
    </w:p>
    <w:p w14:paraId="0D8B1858"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Указанные признаки очень важны, поскольку только их совместное наличие дает право на защиту коммерческой тайны.</w:t>
      </w:r>
    </w:p>
    <w:p w14:paraId="2C31A7CF"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К коммерческой тайне могут быть отнесены технология производства, способы управления предприятием, сведения о финансах предприятия, заключенных и планируемых сделках, сведения, изложенные в бухгалтерской и налоговой отчетности, сведения, содержащиеся в учредительном договоре юридического лица. Данный перечень не может быть исчерпывающим, поскольку предпринимателю предоставлено право самому определить состав и объем сведений, разглашение которых для него нежелательно. </w:t>
      </w:r>
    </w:p>
    <w:p w14:paraId="07FF80C0"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Ряд сведений не может быть отнесен к коммерческой тайне. Но этот перечень, наоборот, строго определяется законом. Это, к примеру, сведения, содержащиеся в уставе юридического лица, сведения о государственной регистрации, перерегистрации и ликвидации юридических лиц и их филиалов (представительств), сведения о сделках с недвижимым имуществом и регистрации прав на недвижимость. Не составляют коммерческой тайны сведения, относящиеся к государственной статистической отчетности, а также касающиеся тех сторон деятельности организаций, которые выступают объектом государственного контроля и надзора, хотя это не означает, что контрольно-надзорные органы вправе распоряжаться полученной информацией, как им вздумается. Предприниматель обязан предоставлять своим работникам, акционерам, пайщикам и другим соответствующим лицам доступ к сведениям, которые позволяют проверить правильность начисления им заработной платы, вознаграждения по договору, авторского гонорара, дивидендов, определить их долю в имуществе, доходах, прибыли. </w:t>
      </w:r>
    </w:p>
    <w:p w14:paraId="6FFB035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Законодательством или учредительными документами может устанавливаться перечень сведений, подлежащих обязательному опубликованию либо обязательному доведению до сведения акционеров, членов (участников) иного определенного круга лиц. К этим сведениям, в частности, относятся данные, содержащиеся в государственном реестре юридических лиц, балансовые итоги годовой предпринимательской деятельности, в том числе сальдо баланса, сумма уставного капитала, сводные суммы кредиторской и дебиторской задолженности, сальдо счета прибыли и убытков, сведения, подлежащие публикации согласно правилам государственной статистической отчетности. </w:t>
      </w:r>
    </w:p>
    <w:p w14:paraId="0BBC0649"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4749E4BA" w14:textId="6CA3BC16" w:rsidR="005A1BD6" w:rsidRPr="005A1BD6" w:rsidRDefault="0012749D" w:rsidP="005A1BD6">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2" w:name="_Toc276932471"/>
      <w:r>
        <w:rPr>
          <w:rFonts w:ascii="Times New Roman" w:eastAsia="Times New Roman" w:hAnsi="Times New Roman" w:cs="Times New Roman"/>
          <w:b/>
          <w:sz w:val="28"/>
          <w:szCs w:val="28"/>
          <w:lang w:val="ru-RU" w:eastAsia="ru-RU"/>
        </w:rPr>
        <w:t>12</w:t>
      </w:r>
      <w:r w:rsidR="005A1BD6" w:rsidRPr="005A1BD6">
        <w:rPr>
          <w:rFonts w:ascii="Times New Roman" w:eastAsia="Times New Roman" w:hAnsi="Times New Roman" w:cs="Times New Roman"/>
          <w:b/>
          <w:sz w:val="28"/>
          <w:szCs w:val="28"/>
          <w:lang w:val="ru-RU" w:eastAsia="ru-RU"/>
        </w:rPr>
        <w:t>.2 В чем заключается охрана коммерческой тайны?</w:t>
      </w:r>
      <w:bookmarkEnd w:id="2"/>
    </w:p>
    <w:p w14:paraId="78D894F9"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27D819C2"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lastRenderedPageBreak/>
        <w:t>Любое лицо имеет право на охрану принадлежащей ему коммерческой тайны при условии, что оно само приняло меры к ограничению свободного доступа к информации и позаботилось об обеспечении конфиденциальности.</w:t>
      </w:r>
    </w:p>
    <w:p w14:paraId="2860E059"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Охрана коммерческой тайны это, в первую очередь, запрет кому быть ни было разглашать сведения, отнесенные к коммерческой тайне, то есть запрет распространения этих сведений среди определенного либо неограниченного круга лиц в любой форме, а также запрет передачи таких сведений другим лицам.</w:t>
      </w:r>
    </w:p>
    <w:p w14:paraId="278B8B01"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Право на защиту информации от незаконного использования возникает независимо от выполнения в отношении этой информации каких-либо формальностей (ее регистрации, получения свидетельств и т.п.).</w:t>
      </w:r>
    </w:p>
    <w:p w14:paraId="2F606295"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Государственные органы и их должностные лица обязаны не разглашать относящиеся к коммерческой тайне сведения, полученные при регистрации юридических лиц и предпринимателей, при проверке их деятельности, контроле за условиями работы и при совершении других действий, вытекающих из функций соответствующих органов. Однако не является разглашением коммерческой тайны представление информации уполномоченным государственным органам в случаях, предусмотренных законодательными актами. </w:t>
      </w:r>
    </w:p>
    <w:p w14:paraId="1FB2B0F8"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При выполнении регистрационных, проверочных или контрольных функций государственные органы и должностные лица не вправе требовать доступа к сведениям, составляющим коммерческую тайну, кроме тех, которые необходимы в целях реализации их контрольных и надзорных функций, установленных законодательными актами. Такие же ограничения применяются при предоставлении государственным органам различных справок, сведений или иных данных. Не все предприниматели пользуются принадлежащими им правами и зачастую по первому требованию предоставляют любые запрошенные сведения.</w:t>
      </w:r>
    </w:p>
    <w:p w14:paraId="253BCE78"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Правоохранительные органы получают доступ к сведениям, составляющим коммерческую тайну, на основании санкции прокурора, постановления следственных органов о возбуждении уголовного дела либо на основании постановления суда. При этом материалы, относящиеся к коммерческой тайне и используемые правоохранительными органами при производстве розыскных действий, дознания, следствия или судебного производства, не подлежат разглашению. </w:t>
      </w:r>
    </w:p>
    <w:p w14:paraId="026CAA2A"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Право на защиту нераскрытой информации не ограничено во времени и действует до тех пор, пока сохраняются условия, рассмотренные нами выше для того, чтобы коммерческая тайна считалась таковой.</w:t>
      </w:r>
    </w:p>
    <w:p w14:paraId="1DC8B532"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Ответственность за получение, распространение или использование информации, составляющей коммерческую тайну, может быть гражданско-правовой, дисциплинарной, административной, уголовной. Причем возможно одновременное применение нескольких видов ответственности.</w:t>
      </w:r>
    </w:p>
    <w:p w14:paraId="37DC11E3"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10A71054" w14:textId="4BEDE705" w:rsidR="005A1BD6" w:rsidRPr="005A1BD6" w:rsidRDefault="0012749D" w:rsidP="005A1BD6">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3" w:name="_Toc276932472"/>
      <w:r>
        <w:rPr>
          <w:rFonts w:ascii="Times New Roman" w:eastAsia="Times New Roman" w:hAnsi="Times New Roman" w:cs="Times New Roman"/>
          <w:b/>
          <w:sz w:val="28"/>
          <w:szCs w:val="28"/>
          <w:lang w:val="ru-RU" w:eastAsia="ru-RU"/>
        </w:rPr>
        <w:t>12</w:t>
      </w:r>
      <w:r w:rsidR="005A1BD6" w:rsidRPr="005A1BD6">
        <w:rPr>
          <w:rFonts w:ascii="Times New Roman" w:eastAsia="Times New Roman" w:hAnsi="Times New Roman" w:cs="Times New Roman"/>
          <w:b/>
          <w:sz w:val="28"/>
          <w:szCs w:val="28"/>
          <w:lang w:val="ru-RU" w:eastAsia="ru-RU"/>
        </w:rPr>
        <w:t>.3 Ответственность за нарушение коммерческой тайны</w:t>
      </w:r>
      <w:bookmarkEnd w:id="3"/>
    </w:p>
    <w:p w14:paraId="742A185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0DF4B9CB"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lastRenderedPageBreak/>
        <w:t>Статья 1018 Гражданского кодекса Республики Казахстан предоставляет законному владельцу нераскрытой информации возможность требовать:</w:t>
      </w:r>
    </w:p>
    <w:p w14:paraId="008861B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от лица, без законных оснований получившего, распространившего или использующего такую информацию – возмещения убытков, причиненных незаконным использованием;</w:t>
      </w:r>
    </w:p>
    <w:p w14:paraId="0B19491B"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от лица незаконно использующего информацию – немедленного прекращения ее использования.</w:t>
      </w:r>
    </w:p>
    <w:p w14:paraId="641636F2"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Однако существует ряд сложностей и лазеек, предусмотренных все той же статьей 1018 ГК, осложняющих положение предпринимателя, чья коммерческая тайна была раскрыта.</w:t>
      </w:r>
    </w:p>
    <w:p w14:paraId="4346D8B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Если лицо, незаконно использующее нераскрытую информацию, получило ее от того, кто не имел право ее распространять (например, от уволенного работника), но не знало и не должно было знать о том, что информация составляет чью-то тайну, то такое лицо является добросовестным приобретателем. А обладатель информации, которая была раскрыта, вправе потребовать возмещения убытков, причиненных использованием нераскрытой информации только после того, как добросовестный приобретатель был уведомлен, что ее использование незаконно.</w:t>
      </w:r>
    </w:p>
    <w:p w14:paraId="0FF4AAC4"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К тому же лицо, самостоятельно и правомерно получившее сведения, составляющие содержание нераскрытой информации (к примеру, само разработавшее такую же передовую технологию, как и у вас), вправе использовать эти сведения независимо от прав обладателя информации и не отвечает перед ним за такое использование.</w:t>
      </w:r>
    </w:p>
    <w:p w14:paraId="3847E33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Вполне предсказуемо, что лицо использующее чужую коммерческую тайну, будет утверждать, что самостоятельно добыло сведения (разработало передовые способы или методы) либо при получении сведений не знало, что они добыты незаконно, и позаботится о том, что доказать факт этой незаконной добычи будет невозможно.</w:t>
      </w:r>
    </w:p>
    <w:p w14:paraId="38E48FCB"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К тому же при предъявлении иска к недобросовестному пользователю информацией, составляющей коммерческую тайну, речь пойдет об убытках в форме упущенной выгоды, то есть неполученных доходах, которые обладатель информации получил бы, если бы его право не было нарушено. Обосновать и доказать размер упущенной выгоды всегда нелегко, а в данном случае будет особенно трудно. Суд крайне скептически отнесется к предположениям предпринимателя о том, сколько он мог бы заработать, если бы его информация осталась тайной, даже основанным на строгих экономических расчетах. Реальный же ущерб (то есть расходы, которые произведены или должны быть произведены предпринимателем либо утрата или повреждение его имущества) данным правонарушениям обычно не сопутствует.</w:t>
      </w:r>
    </w:p>
    <w:p w14:paraId="336D3E48"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Та же ситуация с чиновниками различных государственных органов и ведомств, которые по смыслу закона разглашать и использовать полученную нераскрытую информацию не должны, однако реальных рычагов помешать сделать им это не видится. Доказать сам факт разглашения, а тем более </w:t>
      </w:r>
      <w:r w:rsidRPr="005A1BD6">
        <w:rPr>
          <w:rFonts w:ascii="Times New Roman" w:eastAsia="Times New Roman" w:hAnsi="Times New Roman" w:cs="Times New Roman"/>
          <w:sz w:val="28"/>
          <w:szCs w:val="28"/>
          <w:lang w:val="ru-RU" w:eastAsia="ru-RU"/>
        </w:rPr>
        <w:lastRenderedPageBreak/>
        <w:t>причиненный ущерб в этом случае будет еще труднее. Ну, а истребовать из бюджета достойное возмещение вообще практически невозможно.</w:t>
      </w:r>
    </w:p>
    <w:p w14:paraId="00FB1A5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Статья 200 Уголовного кодекса Республики Казахстан устанавливает уголовную ответственность за незаконные разглашение или использование сведений, составляющих коммерческую тайну, без согласия их владельца лицом, которому она была доверена по службе или работе, совершенные из корыстной или иной личной заинтересованности и причинившие крупный ущерб. Такие действия наказываются штрафом в размере от 200 до 500 месячных расчетных показателей или в размере заработной платы или иного дохода осужденного за период от 2 до 5 месяцев, либо арестом на срок от 4 до 6 месяцев, либо исправительными работами на срок от 1 года до 2 лет, либо лишением свободы на срок до 3 лет со штрафом в размере до 100 месячных расчетных показателей или в размере заработной платы или иного дохода осужденного за период до 1 месяца либо без штрафа. Однако обязательным условием является причинение крупного ущерба, которым в данном случае признается ущерб, причиненный гражданину (в том числе индивидуальному предпринимателю) на сумму, в 100 раз превышающую месячный расчетный показатель, либо ущерб, причиненный организации на сумму, в 500 раз превышающую месячный расчетный показатель. Доказывать размер ущерба также придется обладателю сведений, составляющих коммерческую тайну, что делает указанную статью УК практически неработающей.</w:t>
      </w:r>
    </w:p>
    <w:p w14:paraId="3C2E2857"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Если размер ущерба не превышает указанного ограничения или этот размер не определен, речь может идти о привлечении виновного к административной ответственности в соответствии со статьей 158 Кодекса Республики Казахстан об административных правонарушениях, которая за нарушение обязанности сохранения сведений, содержащих коммерческую тайну без согласия их владельца лицом, которому они стали известны в связи с профессиональной или служебной деятельностью предусматривает штраф в размере до 50 месячных расчетных показателей. </w:t>
      </w:r>
    </w:p>
    <w:p w14:paraId="51CE55F1"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Привлечение к уголовной или административной ответственности осуществляется по заявлению потерпевших ущерб организаций, собственника или индивидуального предпринимателя. </w:t>
      </w:r>
    </w:p>
    <w:p w14:paraId="73C3D6AA"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Дисциплинарная ответственность работников за разглашение и использование коммерческой тайны работодателя (начиная от выговора и заканчивая увольнением) предусмотрена Законом Республики Казахстан «О труде».</w:t>
      </w:r>
    </w:p>
    <w:p w14:paraId="3B0F28FA"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4FA3C3FA" w14:textId="5EF61C30" w:rsidR="005A1BD6" w:rsidRPr="005A1BD6" w:rsidRDefault="0012749D" w:rsidP="005A1BD6">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4" w:name="_Toc276932473"/>
      <w:r>
        <w:rPr>
          <w:rFonts w:ascii="Times New Roman" w:eastAsia="Times New Roman" w:hAnsi="Times New Roman" w:cs="Times New Roman"/>
          <w:b/>
          <w:sz w:val="28"/>
          <w:szCs w:val="28"/>
          <w:lang w:val="ru-RU" w:eastAsia="ru-RU"/>
        </w:rPr>
        <w:t>12</w:t>
      </w:r>
      <w:r w:rsidR="005A1BD6" w:rsidRPr="005A1BD6">
        <w:rPr>
          <w:rFonts w:ascii="Times New Roman" w:eastAsia="Times New Roman" w:hAnsi="Times New Roman" w:cs="Times New Roman"/>
          <w:b/>
          <w:sz w:val="28"/>
          <w:szCs w:val="28"/>
          <w:lang w:val="ru-RU" w:eastAsia="ru-RU"/>
        </w:rPr>
        <w:t>.4 Как предпринимателю защитить коммерческую тайну?</w:t>
      </w:r>
      <w:bookmarkEnd w:id="4"/>
    </w:p>
    <w:p w14:paraId="58A240C2"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p>
    <w:p w14:paraId="639B44BE"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Хотя действующим законодательством предусмотрены довольно жесткие меры по отношению к лицам, недобросовестно разгласившим, распространившим или использующим чужую информацию, составляющую коммерческую тайну, как мы видим, привлечь таких лиц к ответственности, и тем более компенсировать ущерб на практике представляется трудновыполнимым.</w:t>
      </w:r>
    </w:p>
    <w:p w14:paraId="56A906F0"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lastRenderedPageBreak/>
        <w:t>Отсюда напрашивается закономерный вывод: гораздо лучше принять меры к сохранению коммерческой тайны, чем впоследствии пытаться наказать виновных и компенсировать убытки.</w:t>
      </w:r>
    </w:p>
    <w:p w14:paraId="2D7BFDD4"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Некоторые меры, которые могут помочь избежать нежелательного распространения нераскрытой информации:</w:t>
      </w:r>
    </w:p>
    <w:p w14:paraId="08C5834A" w14:textId="77777777" w:rsidR="005A1BD6" w:rsidRPr="005A1BD6" w:rsidRDefault="005A1BD6" w:rsidP="005A1BD6">
      <w:pPr>
        <w:numPr>
          <w:ilvl w:val="0"/>
          <w:numId w:val="2"/>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четкое определение перечня сведений, составляющих коммерческую тайну предпринимателя;</w:t>
      </w:r>
    </w:p>
    <w:p w14:paraId="1C4A561F" w14:textId="77777777" w:rsidR="005A1BD6" w:rsidRPr="005A1BD6" w:rsidRDefault="005A1BD6" w:rsidP="005A1BD6">
      <w:pPr>
        <w:numPr>
          <w:ilvl w:val="0"/>
          <w:numId w:val="2"/>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применение технических средств и способов защиты информации (криптография, шифрование и т.д.). Удивительно большое количество предпринимателей не задумывается о том, что информация, находящаяся на винчестерах их компьютеров представляет значительную ценность для конкурентов и прочих недоброжелателей;</w:t>
      </w:r>
    </w:p>
    <w:p w14:paraId="6AD6AB7E" w14:textId="77777777" w:rsidR="005A1BD6" w:rsidRPr="005A1BD6" w:rsidRDefault="005A1BD6" w:rsidP="005A1BD6">
      <w:pPr>
        <w:numPr>
          <w:ilvl w:val="0"/>
          <w:numId w:val="2"/>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тактичное, но, в то же время, дозированное предоставление информации контрольно-надзорным органам. Предприниматель должен точно знать, какую информацию он обязан предоставлять, а какую не обязан и по каким поводам, требовать фиксации получения от него информации в виде официальных запросов, предписаний о проведении проверок и т. п.;</w:t>
      </w:r>
    </w:p>
    <w:p w14:paraId="487DDE82" w14:textId="77777777" w:rsidR="005A1BD6" w:rsidRPr="005A1BD6" w:rsidRDefault="005A1BD6" w:rsidP="005A1BD6">
      <w:pPr>
        <w:numPr>
          <w:ilvl w:val="0"/>
          <w:numId w:val="2"/>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осторожность в выборе контрагентов и партнеров по бизнесу, закрепление положений об охране коммерческой тайны и ответственности за нарушение конфиденциальности в заключаемых договорах в любых сферах деятельности, определение в заключаемых договорах списка сведений, составляющих тайну, в то же время не разглашая саму тайну;</w:t>
      </w:r>
    </w:p>
    <w:p w14:paraId="1FCE040F" w14:textId="77777777" w:rsidR="005A1BD6" w:rsidRPr="005A1BD6" w:rsidRDefault="005A1BD6" w:rsidP="005A1BD6">
      <w:pPr>
        <w:numPr>
          <w:ilvl w:val="0"/>
          <w:numId w:val="2"/>
        </w:num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грамотная регламентация отношений по охране коммерческой тайны с работниками при приеме их на работу.</w:t>
      </w:r>
    </w:p>
    <w:p w14:paraId="3D7E7D54"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Поскольку наиболее распространенной причиной утечки коммерческой тайны, является ее распространение работниками самого предпринимателя, этот вопрос и способы решения подобных проблем следует рассмотреть подробнее.</w:t>
      </w:r>
    </w:p>
    <w:p w14:paraId="389ADD1A"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Основная сложность охраны коммерческой тайны в отношениях между работодателем и работником заключается в том, что владельцем тайны, как правило, является работодатель, в то же время информация, которая составляет коммерческую тайну, находится в пользовании работников. Причем интересы работодателя и работников не всегда совпадают.</w:t>
      </w:r>
    </w:p>
    <w:p w14:paraId="28210344"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Что говорит Закон Республики Казахстан «О труде» об охране коммерческой тайны работодателя?</w:t>
      </w:r>
    </w:p>
    <w:p w14:paraId="158712DC"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Действующий Закон «О труде» в нескольких статьях упоминает о коммерческой тайне. Согласно пункта 2 статьи 7 этого Закона одной из основных обязанностей работников является обязанность не разглашать доверенные ему в соответствии с индивидуальным трудовым договором </w:t>
      </w:r>
      <w:r w:rsidRPr="005A1BD6">
        <w:rPr>
          <w:rFonts w:ascii="Times New Roman" w:eastAsia="Times New Roman" w:hAnsi="Times New Roman" w:cs="Times New Roman"/>
          <w:sz w:val="28"/>
          <w:szCs w:val="28"/>
          <w:lang w:val="ru-RU" w:eastAsia="ru-RU"/>
        </w:rPr>
        <w:lastRenderedPageBreak/>
        <w:t>сведения, составляющие служебную, коммерческую и иную охраняемую законом тайну.</w:t>
      </w:r>
    </w:p>
    <w:p w14:paraId="79EB3C83" w14:textId="77777777" w:rsidR="005A1BD6" w:rsidRPr="005A1BD6" w:rsidRDefault="005A1BD6" w:rsidP="005A1BD6">
      <w:pPr>
        <w:spacing w:after="0" w:line="240" w:lineRule="auto"/>
        <w:ind w:firstLine="709"/>
        <w:jc w:val="both"/>
        <w:rPr>
          <w:rFonts w:ascii="Times New Roman" w:eastAsia="Times New Roman" w:hAnsi="Times New Roman" w:cs="Times New Roman"/>
          <w:sz w:val="28"/>
          <w:szCs w:val="28"/>
          <w:lang w:val="ru-RU" w:eastAsia="ru-RU"/>
        </w:rPr>
      </w:pPr>
      <w:r w:rsidRPr="005A1BD6">
        <w:rPr>
          <w:rFonts w:ascii="Times New Roman" w:eastAsia="Times New Roman" w:hAnsi="Times New Roman" w:cs="Times New Roman"/>
          <w:sz w:val="28"/>
          <w:szCs w:val="28"/>
          <w:lang w:val="ru-RU" w:eastAsia="ru-RU"/>
        </w:rPr>
        <w:t xml:space="preserve">В соответствии с пп. 12) статьи 26 Закона «О труде» разглашение работником доверенных ему в соответствии с индивидуальным трудовым договором сведений, составляющих государственную, служебную, коммерческую и иную охраняемую законом тайну является основанием для увольнения работника по инициативе работодателя. Кроме того, согласно статьи 91 Закона, если вред причинен в результате разглашения коммерческой тайны, работники несут материальную ответственность в полном размере причиненного вреда. </w:t>
      </w:r>
    </w:p>
    <w:p w14:paraId="69CA7813" w14:textId="472C2D7F" w:rsidR="005A1BD6" w:rsidRDefault="005A1BD6">
      <w:pPr>
        <w:rPr>
          <w:rFonts w:ascii="Times New Roman" w:hAnsi="Times New Roman" w:cs="Times New Roman"/>
          <w:b/>
          <w:bCs/>
          <w:sz w:val="28"/>
          <w:szCs w:val="28"/>
          <w:lang w:val="ru-RU"/>
        </w:rPr>
      </w:pPr>
    </w:p>
    <w:p w14:paraId="04DA4698" w14:textId="6E99842F" w:rsidR="0012749D" w:rsidRDefault="0012749D">
      <w:pPr>
        <w:rPr>
          <w:rFonts w:ascii="Times New Roman" w:hAnsi="Times New Roman" w:cs="Times New Roman"/>
          <w:b/>
          <w:bCs/>
          <w:sz w:val="28"/>
          <w:szCs w:val="28"/>
          <w:lang w:val="ru-RU"/>
        </w:rPr>
      </w:pPr>
      <w:r>
        <w:rPr>
          <w:rFonts w:ascii="Times New Roman" w:hAnsi="Times New Roman" w:cs="Times New Roman"/>
          <w:b/>
          <w:bCs/>
          <w:sz w:val="28"/>
          <w:szCs w:val="28"/>
          <w:lang w:val="ru-RU"/>
        </w:rPr>
        <w:t>Контрольные вопросы:</w:t>
      </w:r>
    </w:p>
    <w:p w14:paraId="1340C577" w14:textId="071B8E3B" w:rsidR="0012749D" w:rsidRPr="0012749D" w:rsidRDefault="0012749D" w:rsidP="0012749D">
      <w:pPr>
        <w:pStyle w:val="a3"/>
        <w:numPr>
          <w:ilvl w:val="0"/>
          <w:numId w:val="3"/>
        </w:numPr>
        <w:rPr>
          <w:rFonts w:ascii="Times New Roman" w:hAnsi="Times New Roman" w:cs="Times New Roman"/>
          <w:b/>
          <w:bCs/>
          <w:sz w:val="28"/>
          <w:szCs w:val="28"/>
          <w:lang w:val="ru-RU"/>
        </w:rPr>
      </w:pPr>
      <w:r w:rsidRPr="0012749D">
        <w:rPr>
          <w:rFonts w:ascii="Times New Roman" w:hAnsi="Times New Roman" w:cs="Times New Roman"/>
          <w:b/>
          <w:bCs/>
          <w:sz w:val="28"/>
          <w:szCs w:val="28"/>
          <w:lang w:val="ru-RU"/>
        </w:rPr>
        <w:t>Что такое коммерческая тайна, и какими законодательными актами регулируется ее защита?</w:t>
      </w:r>
    </w:p>
    <w:sectPr w:rsidR="0012749D" w:rsidRPr="001274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D723A"/>
    <w:multiLevelType w:val="hybridMultilevel"/>
    <w:tmpl w:val="E1D42F44"/>
    <w:lvl w:ilvl="0" w:tplc="30A6B318">
      <w:start w:val="65535"/>
      <w:numFmt w:val="bullet"/>
      <w:lvlText w:val=""/>
      <w:lvlJc w:val="left"/>
      <w:pPr>
        <w:ind w:left="1440" w:hanging="360"/>
      </w:pPr>
      <w:rPr>
        <w:rFonts w:ascii="Symbol"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60DB05B1"/>
    <w:multiLevelType w:val="hybridMultilevel"/>
    <w:tmpl w:val="4204EC2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69273826"/>
    <w:multiLevelType w:val="hybridMultilevel"/>
    <w:tmpl w:val="929CDF14"/>
    <w:lvl w:ilvl="0" w:tplc="30A6B318">
      <w:start w:val="65535"/>
      <w:numFmt w:val="bullet"/>
      <w:lvlText w:val=""/>
      <w:lvlJc w:val="left"/>
      <w:pPr>
        <w:ind w:left="1440" w:hanging="360"/>
      </w:pPr>
      <w:rPr>
        <w:rFonts w:ascii="Symbol"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D96"/>
    <w:rsid w:val="0012749D"/>
    <w:rsid w:val="005A1BD6"/>
    <w:rsid w:val="009D3D96"/>
    <w:rsid w:val="00B23B03"/>
    <w:rsid w:val="00F7549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32C63"/>
  <w15:chartTrackingRefBased/>
  <w15:docId w15:val="{E94B77FB-CA25-4BAC-805E-45FA1EA24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274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2727</Words>
  <Characters>15544</Characters>
  <Application>Microsoft Office Word</Application>
  <DocSecurity>0</DocSecurity>
  <Lines>129</Lines>
  <Paragraphs>36</Paragraphs>
  <ScaleCrop>false</ScaleCrop>
  <Company/>
  <LinksUpToDate>false</LinksUpToDate>
  <CharactersWithSpaces>18235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2021-01-25T13:34:00Z</dcterms:created>
  <dcterms:modified xsi:type="dcterms:W3CDTF">2021-01-25T14:49:00Z</dcterms:modified>
</cp:coreProperties>
</file>